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80" w:line="563" w:lineRule="exact"/>
        <w:ind w:firstLine="0"/>
        <w:jc w:val="both"/>
        <w:rPr>
          <w:rFonts w:ascii="仿宋" w:hAnsi="仿宋" w:eastAsia="仿宋"/>
          <w:sz w:val="32"/>
          <w:szCs w:val="32"/>
          <w:lang w:eastAsia="zh-CN"/>
        </w:rPr>
      </w:pPr>
      <w:bookmarkStart w:id="0" w:name="_Hlk74841524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1</w:t>
      </w:r>
    </w:p>
    <w:p>
      <w:pPr>
        <w:pStyle w:val="7"/>
        <w:spacing w:after="180" w:line="400" w:lineRule="exact"/>
        <w:ind w:firstLine="0"/>
        <w:jc w:val="center"/>
        <w:rPr>
          <w:rFonts w:ascii="仿宋" w:hAnsi="仿宋" w:eastAsia="PMingLiU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三亚市吉阳区卫生健康系统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ascii="仿宋" w:hAnsi="仿宋" w:eastAsia="PMingLiU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年公开招聘事业单位编制人员</w:t>
      </w:r>
    </w:p>
    <w:p>
      <w:pPr>
        <w:pStyle w:val="7"/>
        <w:spacing w:after="180" w:line="400" w:lineRule="exact"/>
        <w:ind w:firstLine="0"/>
        <w:jc w:val="center"/>
        <w:rPr>
          <w:rFonts w:ascii="仿宋" w:hAnsi="仿宋" w:eastAsia="PMingLiU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汇总表</w:t>
      </w:r>
      <w:bookmarkEnd w:id="0"/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701"/>
        <w:gridCol w:w="1554"/>
        <w:gridCol w:w="848"/>
        <w:gridCol w:w="1130"/>
        <w:gridCol w:w="1130"/>
        <w:gridCol w:w="1130"/>
        <w:gridCol w:w="1271"/>
        <w:gridCol w:w="847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73" w:hRule="exact"/>
          <w:jc w:val="center"/>
        </w:trPr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pStyle w:val="5"/>
              <w:spacing w:before="240"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1" w:name="_Hlk74841551"/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554" w:type="dxa"/>
            <w:vMerge w:val="restart"/>
            <w:shd w:val="clear" w:color="auto" w:fill="FFFFFF"/>
            <w:vAlign w:val="center"/>
          </w:tcPr>
          <w:p>
            <w:pPr>
              <w:pStyle w:val="5"/>
              <w:spacing w:before="240"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848" w:type="dxa"/>
            <w:vMerge w:val="restart"/>
            <w:shd w:val="clear" w:color="auto" w:fill="FFFFFF"/>
            <w:vAlign w:val="center"/>
          </w:tcPr>
          <w:p>
            <w:pPr>
              <w:pStyle w:val="5"/>
              <w:spacing w:before="240" w:line="209" w:lineRule="exact"/>
              <w:ind w:firstLine="0"/>
              <w:jc w:val="center"/>
              <w:rPr>
                <w:rFonts w:ascii="仿宋" w:hAnsi="仿宋" w:eastAsia="PMingLiU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招录</w:t>
            </w:r>
          </w:p>
          <w:p>
            <w:pPr>
              <w:pStyle w:val="5"/>
              <w:spacing w:before="240" w:line="209" w:lineRule="exact"/>
              <w:ind w:firstLine="0"/>
              <w:jc w:val="center"/>
              <w:rPr>
                <w:rFonts w:ascii="仿宋" w:hAnsi="仿宋" w:eastAsia="PMingLiU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494" w:type="dxa"/>
            <w:gridSpan w:val="6"/>
            <w:shd w:val="clear" w:color="auto" w:fill="FFFFFF"/>
            <w:vAlign w:val="center"/>
          </w:tcPr>
          <w:p>
            <w:pPr>
              <w:pStyle w:val="5"/>
              <w:spacing w:before="240" w:line="240" w:lineRule="auto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用人单位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66" w:hRule="exact"/>
          <w:jc w:val="center"/>
        </w:trPr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吉阳区疾控中心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海罗社区卫生健康服务中心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河东社区卫生健康服务中心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福海苑社区卫生健康服务中心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荔枝沟卫生院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田独卫生院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4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职员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34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全科医生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4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内科医生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外科医生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I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PMingLiU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4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妇产科医生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1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儿科医生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bookmarkStart w:id="2" w:name="_GoBack"/>
            <w:bookmarkEnd w:id="2"/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PMingLiU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口腔科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眼科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耳鼻喉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61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公卫医生1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公卫医生2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中医医生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心电图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超声科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放射科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检验科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西药房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中药房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护士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PMingLiU"/>
                <w:sz w:val="28"/>
                <w:szCs w:val="2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护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师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0" w:hRule="exact"/>
          <w:jc w:val="center"/>
        </w:trPr>
        <w:tc>
          <w:tcPr>
            <w:tcW w:w="70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1554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财务</w:t>
            </w:r>
          </w:p>
        </w:tc>
        <w:tc>
          <w:tcPr>
            <w:tcW w:w="848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PMingLiU"/>
                <w:sz w:val="28"/>
                <w:szCs w:val="28"/>
              </w:rPr>
              <w:t>1</w:t>
            </w:r>
          </w:p>
        </w:tc>
        <w:tc>
          <w:tcPr>
            <w:tcW w:w="847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等线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等线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39" w:hRule="exact"/>
          <w:jc w:val="center"/>
        </w:trPr>
        <w:tc>
          <w:tcPr>
            <w:tcW w:w="2255" w:type="dxa"/>
            <w:gridSpan w:val="2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小计</w:t>
            </w:r>
          </w:p>
        </w:tc>
        <w:tc>
          <w:tcPr>
            <w:tcW w:w="848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130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0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PMingLiU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PMingLiU"/>
                <w:sz w:val="28"/>
                <w:szCs w:val="28"/>
              </w:rPr>
              <w:t>6</w:t>
            </w:r>
          </w:p>
        </w:tc>
        <w:tc>
          <w:tcPr>
            <w:tcW w:w="1130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271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47" w:type="dxa"/>
            <w:shd w:val="clear" w:color="auto" w:fill="FFFFFF"/>
            <w:vAlign w:val="top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986" w:type="dxa"/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0" w:hRule="exact"/>
          <w:jc w:val="center"/>
        </w:trPr>
        <w:tc>
          <w:tcPr>
            <w:tcW w:w="2255" w:type="dxa"/>
            <w:gridSpan w:val="2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7342" w:type="dxa"/>
            <w:gridSpan w:val="7"/>
            <w:shd w:val="clear" w:color="auto" w:fill="FFFFFF"/>
            <w:vAlign w:val="center"/>
          </w:tcPr>
          <w:p>
            <w:pPr>
              <w:pStyle w:val="5"/>
              <w:spacing w:line="36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116</w:t>
            </w:r>
          </w:p>
        </w:tc>
      </w:tr>
      <w:bookmarkEnd w:id="1"/>
    </w:tbl>
    <w:p>
      <w:pPr>
        <w:rPr>
          <w:rFonts w:hint="eastAsia"/>
        </w:rPr>
      </w:pPr>
    </w:p>
    <w:sectPr>
      <w:pgSz w:w="11906" w:h="16838"/>
      <w:pgMar w:top="737" w:right="663" w:bottom="794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45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ther|1_"/>
    <w:basedOn w:val="3"/>
    <w:link w:val="5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5">
    <w:name w:val="Other|1"/>
    <w:basedOn w:val="1"/>
    <w:link w:val="4"/>
    <w:uiPriority w:val="0"/>
    <w:pPr>
      <w:spacing w:line="394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spacing w:line="394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328</Characters>
  <Paragraphs>242</Paragraphs>
  <TotalTime>11</TotalTime>
  <ScaleCrop>false</ScaleCrop>
  <LinksUpToDate>false</LinksUpToDate>
  <CharactersWithSpaces>331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2021-06-17T09:05:00Z</dcterms:created>
  <dc:creator>陈 陈</dc:creator>
  <cp:lastModifiedBy>Administrator</cp:lastModifiedBy>
  <dcterms:modified xsi:type="dcterms:W3CDTF">2009-12-31T19:03:35Z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92afd1d56c384036be92b26392b9800b</vt:lpwstr>
  </property>
  <property fmtid="{D5CDD505-2E9C-101B-9397-08002B2CF9AE}" pid="3" name="KSOProductBuildVer">
    <vt:lpwstr>2052-11.1.0.10000</vt:lpwstr>
  </property>
</Properties>
</file>